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INV-[0001]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Due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Job / site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[JOB-000]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CONTRACTOR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no.: [   ]   Licence / reg.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CUSTOMER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[Billing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Site address: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Contract / PO ref.: [   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LABOUR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4876"/>
        <w:gridCol w:w="1474"/>
        <w:gridCol w:w="1701"/>
        <w:gridCol w:w="2041"/>
      </w:tblGrid>
      <w:tr>
        <w:tc>
          <w:tcPr>
            <w:tcW w:type="dxa" w:w="4876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/ DATES WORKED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HOURS / DAYS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04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MATERIALS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4876"/>
        <w:gridCol w:w="1474"/>
        <w:gridCol w:w="1701"/>
        <w:gridCol w:w="2041"/>
      </w:tblGrid>
      <w:tr>
        <w:tc>
          <w:tcPr>
            <w:tcW w:type="dxa" w:w="4876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204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VARIATIONS AND OTHER CHARGES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4876"/>
        <w:gridCol w:w="1474"/>
        <w:gridCol w:w="1701"/>
        <w:gridCol w:w="2041"/>
      </w:tblGrid>
      <w:tr>
        <w:tc>
          <w:tcPr>
            <w:tcW w:type="dxa" w:w="4876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VARIATION NO. / DESCRIPTION — INSTRUCTED ON [DATE]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04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Labour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Materials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Variations / other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Less deposit received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-[0.00]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Less retention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-[0.00]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due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PAYMENT DETAILS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Bank: [Bank name]   ·   Account name: [Your Company Name]   ·   Account no.: [00000000]   ·   Sort / routing: [00-00-00]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Reference: [Invoice number]   ·   Payment link: [https://...]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TERMS &amp; 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[Materials remain the property of the contractor until paid for in full. Retention is released on [date / completion of the defects period].]</w:t>
      </w: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Contractor invoice template — freeinvoicecreatortool.com/invoice-maker-for-contractors/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